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5C" w:rsidRDefault="007164EF" w:rsidP="00EC005C">
      <w:pPr>
        <w:spacing w:line="240" w:lineRule="auto"/>
        <w:contextualSpacing/>
        <w:jc w:val="center"/>
      </w:pPr>
      <w:r>
        <w:rPr>
          <w:noProof/>
        </w:rPr>
        <w:drawing>
          <wp:inline distT="0" distB="0" distL="0" distR="0" wp14:anchorId="65E86A04" wp14:editId="3C8B1C59">
            <wp:extent cx="2152650" cy="965558"/>
            <wp:effectExtent l="0" t="0" r="0" b="6350"/>
            <wp:docPr id="1" name="Picture 1" descr="C:\Users\carranza\AppData\Local\Microsoft\Windows\INetCache\Content.Word\CañadaLogo_554c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anza\AppData\Local\Microsoft\Windows\INetCache\Content.Word\CañadaLogo_554c_Scree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1718" cy="969626"/>
                    </a:xfrm>
                    <a:prstGeom prst="rect">
                      <a:avLst/>
                    </a:prstGeom>
                    <a:noFill/>
                    <a:ln>
                      <a:noFill/>
                    </a:ln>
                  </pic:spPr>
                </pic:pic>
              </a:graphicData>
            </a:graphic>
          </wp:inline>
        </w:drawing>
      </w:r>
    </w:p>
    <w:p w:rsidR="00EC005C" w:rsidRDefault="00EC005C" w:rsidP="00EC005C">
      <w:pPr>
        <w:spacing w:line="240" w:lineRule="auto"/>
        <w:contextualSpacing/>
        <w:jc w:val="center"/>
      </w:pPr>
    </w:p>
    <w:p w:rsidR="00EC005C" w:rsidRPr="00BD3EE6" w:rsidRDefault="00EC005C" w:rsidP="00EC005C">
      <w:pPr>
        <w:spacing w:line="240" w:lineRule="auto"/>
        <w:contextualSpacing/>
        <w:jc w:val="center"/>
        <w:rPr>
          <w:sz w:val="32"/>
          <w:szCs w:val="32"/>
        </w:rPr>
      </w:pPr>
      <w:r w:rsidRPr="00BD3EE6">
        <w:rPr>
          <w:sz w:val="32"/>
          <w:szCs w:val="32"/>
        </w:rPr>
        <w:t>Memo</w:t>
      </w:r>
    </w:p>
    <w:p w:rsidR="00EC005C" w:rsidRPr="00BD3EE6" w:rsidRDefault="00EC005C" w:rsidP="00EC005C">
      <w:pPr>
        <w:spacing w:line="240" w:lineRule="auto"/>
        <w:contextualSpacing/>
        <w:rPr>
          <w:sz w:val="24"/>
          <w:szCs w:val="24"/>
        </w:rPr>
      </w:pPr>
    </w:p>
    <w:p w:rsidR="00EC005C" w:rsidRDefault="00EC005C" w:rsidP="00EC005C">
      <w:pPr>
        <w:spacing w:line="240" w:lineRule="auto"/>
        <w:contextualSpacing/>
        <w:rPr>
          <w:sz w:val="24"/>
          <w:szCs w:val="24"/>
        </w:rPr>
      </w:pPr>
    </w:p>
    <w:p w:rsidR="00EC005C" w:rsidRPr="00BD3EE6" w:rsidRDefault="00EC005C" w:rsidP="00EC005C">
      <w:pPr>
        <w:tabs>
          <w:tab w:val="left" w:pos="1440"/>
        </w:tabs>
        <w:spacing w:line="240" w:lineRule="auto"/>
        <w:contextualSpacing/>
        <w:rPr>
          <w:sz w:val="24"/>
          <w:szCs w:val="24"/>
        </w:rPr>
      </w:pPr>
      <w:r>
        <w:rPr>
          <w:sz w:val="24"/>
          <w:szCs w:val="24"/>
        </w:rPr>
        <w:t>Date:</w:t>
      </w:r>
      <w:r>
        <w:rPr>
          <w:sz w:val="24"/>
          <w:szCs w:val="24"/>
        </w:rPr>
        <w:tab/>
      </w:r>
      <w:r w:rsidR="007164EF">
        <w:rPr>
          <w:sz w:val="24"/>
          <w:szCs w:val="24"/>
        </w:rPr>
        <w:t>April 9, 2018</w:t>
      </w:r>
      <w:r w:rsidR="005C08F1">
        <w:rPr>
          <w:sz w:val="24"/>
          <w:szCs w:val="24"/>
        </w:rPr>
        <w:t xml:space="preserve"> </w:t>
      </w:r>
    </w:p>
    <w:p w:rsidR="00EC005C" w:rsidRDefault="00EC005C" w:rsidP="00EC005C">
      <w:pPr>
        <w:spacing w:line="240" w:lineRule="auto"/>
        <w:contextualSpacing/>
        <w:rPr>
          <w:sz w:val="24"/>
          <w:szCs w:val="24"/>
        </w:rPr>
      </w:pPr>
    </w:p>
    <w:p w:rsidR="00EC005C" w:rsidRPr="00BD3EE6" w:rsidRDefault="00610545" w:rsidP="00EC005C">
      <w:pPr>
        <w:spacing w:line="240" w:lineRule="auto"/>
        <w:contextualSpacing/>
        <w:rPr>
          <w:sz w:val="24"/>
          <w:szCs w:val="24"/>
        </w:rPr>
      </w:pPr>
      <w:r>
        <w:rPr>
          <w:sz w:val="24"/>
          <w:szCs w:val="24"/>
        </w:rPr>
        <w:t>To:</w:t>
      </w:r>
      <w:r>
        <w:rPr>
          <w:sz w:val="24"/>
          <w:szCs w:val="24"/>
        </w:rPr>
        <w:tab/>
      </w:r>
      <w:r>
        <w:rPr>
          <w:sz w:val="24"/>
          <w:szCs w:val="24"/>
        </w:rPr>
        <w:tab/>
      </w:r>
      <w:r w:rsidR="005517B5">
        <w:rPr>
          <w:sz w:val="24"/>
          <w:szCs w:val="24"/>
        </w:rPr>
        <w:t>Curriculum Committee</w:t>
      </w:r>
    </w:p>
    <w:p w:rsidR="00EC005C" w:rsidRDefault="00EC005C" w:rsidP="00EC005C">
      <w:pPr>
        <w:spacing w:line="240" w:lineRule="auto"/>
        <w:contextualSpacing/>
        <w:rPr>
          <w:sz w:val="24"/>
          <w:szCs w:val="24"/>
        </w:rPr>
      </w:pPr>
    </w:p>
    <w:p w:rsidR="00EC005C" w:rsidRDefault="00610545" w:rsidP="00923747">
      <w:pPr>
        <w:spacing w:line="240" w:lineRule="auto"/>
        <w:contextualSpacing/>
        <w:rPr>
          <w:sz w:val="24"/>
          <w:szCs w:val="24"/>
        </w:rPr>
      </w:pPr>
      <w:r>
        <w:rPr>
          <w:sz w:val="24"/>
          <w:szCs w:val="24"/>
        </w:rPr>
        <w:t>From:</w:t>
      </w:r>
      <w:r>
        <w:rPr>
          <w:sz w:val="24"/>
          <w:szCs w:val="24"/>
        </w:rPr>
        <w:tab/>
      </w:r>
      <w:r>
        <w:rPr>
          <w:sz w:val="24"/>
          <w:szCs w:val="24"/>
        </w:rPr>
        <w:tab/>
      </w:r>
      <w:r w:rsidR="00021A20">
        <w:rPr>
          <w:sz w:val="24"/>
          <w:szCs w:val="24"/>
        </w:rPr>
        <w:t>James Carranza</w:t>
      </w:r>
      <w:r w:rsidR="007164EF">
        <w:rPr>
          <w:sz w:val="24"/>
          <w:szCs w:val="24"/>
        </w:rPr>
        <w:t>, Interim Dean, Humanities and Social Sciences</w:t>
      </w:r>
    </w:p>
    <w:p w:rsidR="00923747" w:rsidRDefault="00923747" w:rsidP="00923747">
      <w:pPr>
        <w:spacing w:line="240" w:lineRule="auto"/>
        <w:contextualSpacing/>
        <w:rPr>
          <w:sz w:val="24"/>
          <w:szCs w:val="24"/>
        </w:rPr>
      </w:pPr>
    </w:p>
    <w:p w:rsidR="00596794" w:rsidRDefault="00596794" w:rsidP="00EC005C">
      <w:pPr>
        <w:tabs>
          <w:tab w:val="left" w:pos="1440"/>
        </w:tabs>
        <w:spacing w:line="240" w:lineRule="auto"/>
        <w:contextualSpacing/>
        <w:rPr>
          <w:sz w:val="24"/>
          <w:szCs w:val="24"/>
        </w:rPr>
      </w:pPr>
      <w:r>
        <w:rPr>
          <w:sz w:val="24"/>
          <w:szCs w:val="24"/>
        </w:rPr>
        <w:t>Cc:</w:t>
      </w:r>
      <w:r>
        <w:rPr>
          <w:sz w:val="24"/>
          <w:szCs w:val="24"/>
        </w:rPr>
        <w:tab/>
      </w:r>
      <w:r w:rsidR="007164EF">
        <w:rPr>
          <w:sz w:val="24"/>
          <w:szCs w:val="24"/>
        </w:rPr>
        <w:t>Lezlee Ware, Curriculum Committee representative, HSS</w:t>
      </w:r>
    </w:p>
    <w:p w:rsidR="007164EF" w:rsidRDefault="007164EF" w:rsidP="007164EF">
      <w:pPr>
        <w:tabs>
          <w:tab w:val="left" w:pos="1440"/>
        </w:tabs>
        <w:spacing w:line="240" w:lineRule="auto"/>
        <w:contextualSpacing/>
        <w:rPr>
          <w:sz w:val="24"/>
          <w:szCs w:val="24"/>
        </w:rPr>
      </w:pPr>
      <w:r>
        <w:rPr>
          <w:sz w:val="24"/>
          <w:szCs w:val="24"/>
        </w:rPr>
        <w:tab/>
        <w:t>Julie Carey, Curriculum Committee representative, HSS</w:t>
      </w:r>
    </w:p>
    <w:p w:rsidR="007164EF" w:rsidRDefault="007164EF" w:rsidP="00EC005C">
      <w:pPr>
        <w:tabs>
          <w:tab w:val="left" w:pos="1440"/>
        </w:tabs>
        <w:spacing w:line="240" w:lineRule="auto"/>
        <w:contextualSpacing/>
        <w:rPr>
          <w:sz w:val="24"/>
          <w:szCs w:val="24"/>
        </w:rPr>
      </w:pPr>
    </w:p>
    <w:p w:rsidR="00EC005C" w:rsidRPr="007164EF" w:rsidRDefault="00EC005C" w:rsidP="00EC005C">
      <w:pPr>
        <w:tabs>
          <w:tab w:val="left" w:pos="1440"/>
        </w:tabs>
        <w:spacing w:line="240" w:lineRule="auto"/>
        <w:contextualSpacing/>
        <w:rPr>
          <w:b/>
          <w:sz w:val="24"/>
          <w:szCs w:val="24"/>
        </w:rPr>
      </w:pPr>
      <w:r w:rsidRPr="007164EF">
        <w:rPr>
          <w:b/>
          <w:sz w:val="24"/>
          <w:szCs w:val="24"/>
        </w:rPr>
        <w:t>Subject:</w:t>
      </w:r>
      <w:r w:rsidRPr="007164EF">
        <w:rPr>
          <w:b/>
          <w:sz w:val="24"/>
          <w:szCs w:val="24"/>
        </w:rPr>
        <w:tab/>
      </w:r>
      <w:r w:rsidR="007613EF">
        <w:rPr>
          <w:b/>
          <w:sz w:val="24"/>
          <w:szCs w:val="24"/>
        </w:rPr>
        <w:t>Assignment of Disciplines: Life and Culture Course</w:t>
      </w:r>
      <w:r w:rsidR="00892258">
        <w:rPr>
          <w:b/>
          <w:sz w:val="24"/>
          <w:szCs w:val="24"/>
        </w:rPr>
        <w:t>s</w:t>
      </w:r>
    </w:p>
    <w:p w:rsidR="006E143B" w:rsidRPr="007164EF" w:rsidRDefault="006E143B" w:rsidP="009A7189">
      <w:pPr>
        <w:rPr>
          <w:color w:val="000000" w:themeColor="text1"/>
          <w:sz w:val="24"/>
          <w:szCs w:val="24"/>
        </w:rPr>
      </w:pPr>
    </w:p>
    <w:p w:rsidR="007164EF" w:rsidRDefault="007164EF" w:rsidP="007164EF">
      <w:pPr>
        <w:rPr>
          <w:iCs/>
          <w:color w:val="000000" w:themeColor="text1"/>
        </w:rPr>
      </w:pPr>
      <w:r w:rsidRPr="007164EF">
        <w:rPr>
          <w:iCs/>
          <w:color w:val="000000" w:themeColor="text1"/>
        </w:rPr>
        <w:t>HUM</w:t>
      </w:r>
      <w:r w:rsidR="00642C35">
        <w:rPr>
          <w:iCs/>
          <w:color w:val="000000" w:themeColor="text1"/>
        </w:rPr>
        <w:t>.</w:t>
      </w:r>
      <w:r w:rsidRPr="007164EF">
        <w:rPr>
          <w:iCs/>
          <w:color w:val="000000" w:themeColor="text1"/>
        </w:rPr>
        <w:t xml:space="preserve"> 650 and SOSC 650, Life and Culture, are foundational to the district Study Abroad program in that they are intended to introduce students to the country they are visiting. The curriculum is based on the locale, and so is not particular to either HUM</w:t>
      </w:r>
      <w:r w:rsidR="00642C35">
        <w:rPr>
          <w:iCs/>
          <w:color w:val="000000" w:themeColor="text1"/>
        </w:rPr>
        <w:t>.</w:t>
      </w:r>
      <w:r w:rsidRPr="007164EF">
        <w:rPr>
          <w:iCs/>
          <w:color w:val="000000" w:themeColor="text1"/>
        </w:rPr>
        <w:t xml:space="preserve"> or SOSC as distinct disciplines. Therefore, the Humanities and Social Sciences division requests </w:t>
      </w:r>
      <w:r w:rsidR="00392F5C">
        <w:rPr>
          <w:iCs/>
          <w:color w:val="000000" w:themeColor="text1"/>
        </w:rPr>
        <w:t>that the disciplines listed below, in alignment with general education</w:t>
      </w:r>
      <w:r w:rsidR="00F67A46">
        <w:rPr>
          <w:iCs/>
          <w:color w:val="000000" w:themeColor="text1"/>
        </w:rPr>
        <w:t xml:space="preserve"> areas</w:t>
      </w:r>
      <w:r w:rsidR="00392F5C">
        <w:rPr>
          <w:iCs/>
          <w:color w:val="000000" w:themeColor="text1"/>
        </w:rPr>
        <w:t xml:space="preserve">, </w:t>
      </w:r>
      <w:proofErr w:type="gramStart"/>
      <w:r w:rsidR="00392F5C">
        <w:rPr>
          <w:iCs/>
          <w:color w:val="000000" w:themeColor="text1"/>
        </w:rPr>
        <w:t>be assigned</w:t>
      </w:r>
      <w:proofErr w:type="gramEnd"/>
      <w:r w:rsidR="00F67A46">
        <w:rPr>
          <w:iCs/>
          <w:color w:val="000000" w:themeColor="text1"/>
        </w:rPr>
        <w:t xml:space="preserve"> </w:t>
      </w:r>
      <w:r w:rsidR="00392F5C">
        <w:rPr>
          <w:iCs/>
          <w:color w:val="000000" w:themeColor="text1"/>
        </w:rPr>
        <w:t xml:space="preserve">as noted to </w:t>
      </w:r>
      <w:r w:rsidRPr="007164EF">
        <w:rPr>
          <w:iCs/>
          <w:color w:val="000000" w:themeColor="text1"/>
        </w:rPr>
        <w:t>HUM</w:t>
      </w:r>
      <w:r w:rsidR="00642C35">
        <w:rPr>
          <w:iCs/>
          <w:color w:val="000000" w:themeColor="text1"/>
        </w:rPr>
        <w:t>.</w:t>
      </w:r>
      <w:r w:rsidRPr="007164EF">
        <w:rPr>
          <w:iCs/>
          <w:color w:val="000000" w:themeColor="text1"/>
        </w:rPr>
        <w:t xml:space="preserve"> 650 and SOSC 650</w:t>
      </w:r>
      <w:r w:rsidR="00392F5C">
        <w:rPr>
          <w:iCs/>
          <w:color w:val="000000" w:themeColor="text1"/>
        </w:rPr>
        <w:t xml:space="preserve">. </w:t>
      </w:r>
      <w:r w:rsidRPr="007164EF">
        <w:rPr>
          <w:iCs/>
          <w:color w:val="000000" w:themeColor="text1"/>
        </w:rPr>
        <w:t xml:space="preserve"> </w:t>
      </w:r>
    </w:p>
    <w:p w:rsidR="007164EF" w:rsidRPr="007613EF" w:rsidRDefault="007613EF" w:rsidP="007613EF">
      <w:pPr>
        <w:rPr>
          <w:iCs/>
          <w:color w:val="000000" w:themeColor="text1"/>
        </w:rPr>
      </w:pPr>
      <w:r>
        <w:rPr>
          <w:iCs/>
          <w:color w:val="000000" w:themeColor="text1"/>
        </w:rPr>
        <w:t xml:space="preserve">Title 5 </w:t>
      </w:r>
      <w:r w:rsidRPr="007613EF">
        <w:rPr>
          <w:iCs/>
          <w:color w:val="000000" w:themeColor="text1"/>
        </w:rPr>
        <w:t>§</w:t>
      </w:r>
      <w:r>
        <w:rPr>
          <w:iCs/>
          <w:color w:val="000000" w:themeColor="text1"/>
        </w:rPr>
        <w:t xml:space="preserve">53407 and </w:t>
      </w:r>
      <w:r w:rsidRPr="007613EF">
        <w:rPr>
          <w:iCs/>
          <w:color w:val="000000" w:themeColor="text1"/>
        </w:rPr>
        <w:t>§</w:t>
      </w:r>
      <w:r>
        <w:rPr>
          <w:iCs/>
          <w:color w:val="000000" w:themeColor="text1"/>
        </w:rPr>
        <w:t xml:space="preserve">53410 require that faculty who teach credit courses must meet the minimum qualifications as stated in the Disciplines List. Faculty </w:t>
      </w:r>
      <w:r w:rsidR="00461339">
        <w:rPr>
          <w:iCs/>
          <w:color w:val="000000" w:themeColor="text1"/>
        </w:rPr>
        <w:t xml:space="preserve">participants in the SMCCCD Study Abroad Program </w:t>
      </w:r>
      <w:r>
        <w:rPr>
          <w:iCs/>
          <w:color w:val="000000" w:themeColor="text1"/>
        </w:rPr>
        <w:t xml:space="preserve">must meet the minimum qualifications for one of the disciplines assigned to </w:t>
      </w:r>
      <w:r w:rsidR="00461339">
        <w:rPr>
          <w:iCs/>
          <w:color w:val="000000" w:themeColor="text1"/>
        </w:rPr>
        <w:t xml:space="preserve">HUM. 650 or SOSC 650. </w:t>
      </w:r>
      <w:r w:rsidR="00392F5C">
        <w:rPr>
          <w:iCs/>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5255"/>
      </w:tblGrid>
      <w:tr w:rsidR="007164EF" w:rsidRPr="007164EF" w:rsidTr="007A09F8">
        <w:trPr>
          <w:trHeight w:val="2725"/>
        </w:trPr>
        <w:tc>
          <w:tcPr>
            <w:tcW w:w="4054" w:type="dxa"/>
          </w:tcPr>
          <w:p w:rsidR="007164EF" w:rsidRPr="007164EF" w:rsidRDefault="007164EF" w:rsidP="007164EF">
            <w:pPr>
              <w:rPr>
                <w:b/>
                <w:bCs/>
                <w:color w:val="000000" w:themeColor="text1"/>
              </w:rPr>
            </w:pPr>
            <w:r w:rsidRPr="007164EF">
              <w:rPr>
                <w:b/>
                <w:bCs/>
                <w:color w:val="000000" w:themeColor="text1"/>
              </w:rPr>
              <w:t xml:space="preserve">Humanities (HUM. 650):   </w:t>
            </w:r>
          </w:p>
          <w:p w:rsidR="007164EF" w:rsidRPr="007164EF" w:rsidRDefault="007164EF" w:rsidP="007164EF">
            <w:pPr>
              <w:rPr>
                <w:color w:val="000000" w:themeColor="text1"/>
              </w:rPr>
            </w:pPr>
            <w:r w:rsidRPr="007164EF">
              <w:rPr>
                <w:color w:val="000000" w:themeColor="text1"/>
              </w:rPr>
              <w:t>Art</w:t>
            </w:r>
            <w:r w:rsidR="00642C35">
              <w:rPr>
                <w:color w:val="000000" w:themeColor="text1"/>
              </w:rPr>
              <w:t>, or</w:t>
            </w:r>
          </w:p>
          <w:p w:rsidR="007164EF" w:rsidRPr="007164EF" w:rsidRDefault="007164EF" w:rsidP="007164EF">
            <w:pPr>
              <w:rPr>
                <w:color w:val="000000" w:themeColor="text1"/>
              </w:rPr>
            </w:pPr>
            <w:r w:rsidRPr="007164EF">
              <w:rPr>
                <w:color w:val="000000" w:themeColor="text1"/>
              </w:rPr>
              <w:t>English/Linguistics</w:t>
            </w:r>
            <w:r w:rsidR="00642C35">
              <w:rPr>
                <w:color w:val="000000" w:themeColor="text1"/>
              </w:rPr>
              <w:t>, or</w:t>
            </w:r>
          </w:p>
          <w:p w:rsidR="007164EF" w:rsidRPr="007164EF" w:rsidRDefault="007164EF" w:rsidP="007164EF">
            <w:pPr>
              <w:rPr>
                <w:color w:val="000000" w:themeColor="text1"/>
              </w:rPr>
            </w:pPr>
            <w:r w:rsidRPr="007164EF">
              <w:rPr>
                <w:color w:val="000000" w:themeColor="text1"/>
              </w:rPr>
              <w:t>Literature</w:t>
            </w:r>
            <w:r w:rsidR="00642C35">
              <w:rPr>
                <w:color w:val="000000" w:themeColor="text1"/>
              </w:rPr>
              <w:t>, or</w:t>
            </w:r>
          </w:p>
          <w:p w:rsidR="007164EF" w:rsidRPr="007164EF" w:rsidRDefault="007164EF" w:rsidP="007164EF">
            <w:pPr>
              <w:rPr>
                <w:color w:val="000000" w:themeColor="text1"/>
              </w:rPr>
            </w:pPr>
            <w:r w:rsidRPr="007164EF">
              <w:rPr>
                <w:color w:val="000000" w:themeColor="text1"/>
              </w:rPr>
              <w:t>Music</w:t>
            </w:r>
            <w:r w:rsidR="00642C35">
              <w:rPr>
                <w:color w:val="000000" w:themeColor="text1"/>
              </w:rPr>
              <w:t>, or</w:t>
            </w:r>
          </w:p>
          <w:p w:rsidR="007164EF" w:rsidRPr="007164EF" w:rsidRDefault="007164EF" w:rsidP="007164EF">
            <w:pPr>
              <w:rPr>
                <w:color w:val="000000" w:themeColor="text1"/>
              </w:rPr>
            </w:pPr>
            <w:r w:rsidRPr="007164EF">
              <w:rPr>
                <w:color w:val="000000" w:themeColor="text1"/>
              </w:rPr>
              <w:t>Philosophy</w:t>
            </w:r>
            <w:r w:rsidR="00642C35">
              <w:rPr>
                <w:color w:val="000000" w:themeColor="text1"/>
              </w:rPr>
              <w:t>, or</w:t>
            </w:r>
          </w:p>
          <w:p w:rsidR="007164EF" w:rsidRPr="007164EF" w:rsidRDefault="007164EF" w:rsidP="007164EF">
            <w:pPr>
              <w:rPr>
                <w:color w:val="000000" w:themeColor="text1"/>
              </w:rPr>
            </w:pPr>
            <w:r w:rsidRPr="007164EF">
              <w:rPr>
                <w:color w:val="000000" w:themeColor="text1"/>
              </w:rPr>
              <w:t>Spanish</w:t>
            </w:r>
            <w:r w:rsidR="00642C35">
              <w:rPr>
                <w:color w:val="000000" w:themeColor="text1"/>
              </w:rPr>
              <w:t>, or</w:t>
            </w:r>
          </w:p>
          <w:p w:rsidR="007164EF" w:rsidRPr="007164EF" w:rsidRDefault="007164EF" w:rsidP="007164EF">
            <w:pPr>
              <w:rPr>
                <w:color w:val="000000" w:themeColor="text1"/>
              </w:rPr>
            </w:pPr>
            <w:r w:rsidRPr="007164EF">
              <w:rPr>
                <w:color w:val="000000" w:themeColor="text1"/>
              </w:rPr>
              <w:t>Theater Arts</w:t>
            </w:r>
          </w:p>
          <w:p w:rsidR="007164EF" w:rsidRPr="007164EF" w:rsidRDefault="007164EF" w:rsidP="007164EF">
            <w:pPr>
              <w:rPr>
                <w:b/>
                <w:bCs/>
                <w:color w:val="000000" w:themeColor="text1"/>
              </w:rPr>
            </w:pPr>
          </w:p>
        </w:tc>
        <w:tc>
          <w:tcPr>
            <w:tcW w:w="5255" w:type="dxa"/>
          </w:tcPr>
          <w:p w:rsidR="007164EF" w:rsidRPr="007164EF" w:rsidRDefault="007164EF" w:rsidP="007164EF">
            <w:pPr>
              <w:rPr>
                <w:color w:val="000000" w:themeColor="text1"/>
              </w:rPr>
            </w:pPr>
            <w:r w:rsidRPr="007164EF">
              <w:rPr>
                <w:b/>
                <w:bCs/>
                <w:color w:val="000000" w:themeColor="text1"/>
              </w:rPr>
              <w:t xml:space="preserve">Social Sciences (SOSC 650):  </w:t>
            </w:r>
          </w:p>
          <w:p w:rsidR="007164EF" w:rsidRPr="007164EF" w:rsidRDefault="007164EF" w:rsidP="007164EF">
            <w:pPr>
              <w:rPr>
                <w:color w:val="000000" w:themeColor="text1"/>
              </w:rPr>
            </w:pPr>
            <w:r w:rsidRPr="007164EF">
              <w:rPr>
                <w:color w:val="000000" w:themeColor="text1"/>
              </w:rPr>
              <w:t>Anthropology</w:t>
            </w:r>
            <w:r w:rsidR="00642C35">
              <w:rPr>
                <w:color w:val="000000" w:themeColor="text1"/>
              </w:rPr>
              <w:t>, or</w:t>
            </w:r>
          </w:p>
          <w:p w:rsidR="007164EF" w:rsidRPr="007164EF" w:rsidRDefault="007164EF" w:rsidP="007164EF">
            <w:pPr>
              <w:rPr>
                <w:color w:val="000000" w:themeColor="text1"/>
              </w:rPr>
            </w:pPr>
            <w:r w:rsidRPr="007164EF">
              <w:rPr>
                <w:color w:val="000000" w:themeColor="text1"/>
              </w:rPr>
              <w:t>Communication Studies</w:t>
            </w:r>
            <w:r w:rsidR="00642C35">
              <w:rPr>
                <w:color w:val="000000" w:themeColor="text1"/>
              </w:rPr>
              <w:t>, or</w:t>
            </w:r>
          </w:p>
          <w:p w:rsidR="007164EF" w:rsidRPr="007164EF" w:rsidRDefault="007164EF" w:rsidP="007164EF">
            <w:pPr>
              <w:rPr>
                <w:color w:val="000000" w:themeColor="text1"/>
              </w:rPr>
            </w:pPr>
            <w:r w:rsidRPr="007164EF">
              <w:rPr>
                <w:color w:val="000000" w:themeColor="text1"/>
              </w:rPr>
              <w:t>Economics</w:t>
            </w:r>
            <w:r w:rsidR="00642C35">
              <w:rPr>
                <w:color w:val="000000" w:themeColor="text1"/>
              </w:rPr>
              <w:t>, or</w:t>
            </w:r>
          </w:p>
          <w:p w:rsidR="007164EF" w:rsidRPr="007164EF" w:rsidRDefault="007164EF" w:rsidP="007164EF">
            <w:pPr>
              <w:rPr>
                <w:color w:val="000000" w:themeColor="text1"/>
              </w:rPr>
            </w:pPr>
            <w:r w:rsidRPr="007164EF">
              <w:rPr>
                <w:color w:val="000000" w:themeColor="text1"/>
              </w:rPr>
              <w:t>History</w:t>
            </w:r>
            <w:r w:rsidR="00642C35">
              <w:rPr>
                <w:color w:val="000000" w:themeColor="text1"/>
              </w:rPr>
              <w:t>, or</w:t>
            </w:r>
          </w:p>
          <w:p w:rsidR="007164EF" w:rsidRPr="007164EF" w:rsidRDefault="007164EF" w:rsidP="007164EF">
            <w:pPr>
              <w:rPr>
                <w:color w:val="000000" w:themeColor="text1"/>
              </w:rPr>
            </w:pPr>
            <w:r w:rsidRPr="007164EF">
              <w:rPr>
                <w:color w:val="000000" w:themeColor="text1"/>
              </w:rPr>
              <w:t>Political Science</w:t>
            </w:r>
            <w:r w:rsidR="00642C35">
              <w:rPr>
                <w:color w:val="000000" w:themeColor="text1"/>
              </w:rPr>
              <w:t>, or</w:t>
            </w:r>
          </w:p>
          <w:p w:rsidR="007164EF" w:rsidRPr="007164EF" w:rsidRDefault="007164EF" w:rsidP="007164EF">
            <w:pPr>
              <w:rPr>
                <w:color w:val="000000" w:themeColor="text1"/>
              </w:rPr>
            </w:pPr>
            <w:r w:rsidRPr="007164EF">
              <w:rPr>
                <w:color w:val="000000" w:themeColor="text1"/>
              </w:rPr>
              <w:t>Psychology</w:t>
            </w:r>
            <w:r w:rsidR="00642C35">
              <w:rPr>
                <w:color w:val="000000" w:themeColor="text1"/>
              </w:rPr>
              <w:t>, or</w:t>
            </w:r>
          </w:p>
          <w:p w:rsidR="007164EF" w:rsidRPr="007613EF" w:rsidRDefault="007164EF" w:rsidP="007164EF">
            <w:pPr>
              <w:rPr>
                <w:color w:val="000000" w:themeColor="text1"/>
              </w:rPr>
            </w:pPr>
            <w:r w:rsidRPr="007164EF">
              <w:rPr>
                <w:color w:val="000000" w:themeColor="text1"/>
              </w:rPr>
              <w:t>Sociology</w:t>
            </w:r>
          </w:p>
          <w:p w:rsidR="007164EF" w:rsidRPr="007164EF" w:rsidRDefault="007164EF" w:rsidP="007164EF">
            <w:pPr>
              <w:rPr>
                <w:b/>
                <w:bCs/>
                <w:color w:val="000000" w:themeColor="text1"/>
              </w:rPr>
            </w:pPr>
          </w:p>
        </w:tc>
      </w:tr>
    </w:tbl>
    <w:p w:rsidR="007A09F8" w:rsidRPr="007613EF" w:rsidRDefault="007A09F8" w:rsidP="007613EF">
      <w:pPr>
        <w:jc w:val="right"/>
        <w:rPr>
          <w:i/>
          <w:color w:val="000000" w:themeColor="text1"/>
          <w:sz w:val="24"/>
          <w:szCs w:val="24"/>
        </w:rPr>
      </w:pPr>
      <w:r w:rsidRPr="007613EF">
        <w:rPr>
          <w:i/>
          <w:color w:val="000000" w:themeColor="text1"/>
          <w:sz w:val="24"/>
          <w:szCs w:val="24"/>
        </w:rPr>
        <w:t>Curriculum Committee Approval:</w:t>
      </w:r>
      <w:r w:rsidR="007613EF">
        <w:rPr>
          <w:i/>
          <w:color w:val="000000" w:themeColor="text1"/>
          <w:sz w:val="24"/>
          <w:szCs w:val="24"/>
        </w:rPr>
        <w:t xml:space="preserve"> </w:t>
      </w:r>
      <w:r w:rsidR="0024661B">
        <w:rPr>
          <w:i/>
          <w:color w:val="000000" w:themeColor="text1"/>
          <w:sz w:val="24"/>
          <w:szCs w:val="24"/>
        </w:rPr>
        <w:t>5/11/2018</w:t>
      </w:r>
    </w:p>
    <w:p w:rsidR="007613EF" w:rsidRPr="007613EF" w:rsidRDefault="007A09F8" w:rsidP="007613EF">
      <w:pPr>
        <w:jc w:val="right"/>
        <w:rPr>
          <w:i/>
          <w:color w:val="000000" w:themeColor="text1"/>
          <w:sz w:val="24"/>
          <w:szCs w:val="24"/>
        </w:rPr>
      </w:pPr>
      <w:r w:rsidRPr="007613EF">
        <w:rPr>
          <w:i/>
          <w:color w:val="000000" w:themeColor="text1"/>
          <w:sz w:val="24"/>
          <w:szCs w:val="24"/>
        </w:rPr>
        <w:t>Academic Senate Approval:</w:t>
      </w:r>
      <w:r w:rsidR="007613EF">
        <w:rPr>
          <w:i/>
          <w:color w:val="000000" w:themeColor="text1"/>
          <w:sz w:val="24"/>
          <w:szCs w:val="24"/>
        </w:rPr>
        <w:t xml:space="preserve"> </w:t>
      </w:r>
      <w:r w:rsidR="00FF00C0">
        <w:rPr>
          <w:i/>
          <w:color w:val="000000" w:themeColor="text1"/>
          <w:sz w:val="24"/>
          <w:szCs w:val="24"/>
        </w:rPr>
        <w:t>5/24/2018</w:t>
      </w:r>
      <w:bookmarkStart w:id="0" w:name="_GoBack"/>
      <w:bookmarkEnd w:id="0"/>
    </w:p>
    <w:sectPr w:rsidR="007613EF" w:rsidRPr="007613EF" w:rsidSect="007613EF">
      <w:pgSz w:w="12240" w:h="15840"/>
      <w:pgMar w:top="1440" w:right="1440" w:bottom="11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5C"/>
    <w:rsid w:val="00021A20"/>
    <w:rsid w:val="0024661B"/>
    <w:rsid w:val="00391C6F"/>
    <w:rsid w:val="00392F5C"/>
    <w:rsid w:val="00461339"/>
    <w:rsid w:val="005517B5"/>
    <w:rsid w:val="00596794"/>
    <w:rsid w:val="005C08F1"/>
    <w:rsid w:val="00605E65"/>
    <w:rsid w:val="00610545"/>
    <w:rsid w:val="00642C35"/>
    <w:rsid w:val="006E143B"/>
    <w:rsid w:val="007164EF"/>
    <w:rsid w:val="007613EF"/>
    <w:rsid w:val="007A09F8"/>
    <w:rsid w:val="00892258"/>
    <w:rsid w:val="00923747"/>
    <w:rsid w:val="009326A4"/>
    <w:rsid w:val="00937D90"/>
    <w:rsid w:val="009A7189"/>
    <w:rsid w:val="00A04624"/>
    <w:rsid w:val="00BC1A77"/>
    <w:rsid w:val="00DE0C45"/>
    <w:rsid w:val="00E7723A"/>
    <w:rsid w:val="00EC005C"/>
    <w:rsid w:val="00F67A46"/>
    <w:rsid w:val="00F72BDC"/>
    <w:rsid w:val="00FE7BF0"/>
    <w:rsid w:val="00FF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FF9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89"/>
    <w:rPr>
      <w:rFonts w:ascii="Segoe UI" w:hAnsi="Segoe UI" w:cs="Segoe UI"/>
      <w:sz w:val="18"/>
      <w:szCs w:val="18"/>
    </w:rPr>
  </w:style>
  <w:style w:type="table" w:styleId="TableGrid">
    <w:name w:val="Table Grid"/>
    <w:basedOn w:val="TableNormal"/>
    <w:uiPriority w:val="39"/>
    <w:rsid w:val="007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Delaplaine, Ada</dc:creator>
  <cp:keywords/>
  <dc:description/>
  <cp:lastModifiedBy>Tedone, Diana</cp:lastModifiedBy>
  <cp:revision>4</cp:revision>
  <cp:lastPrinted>2018-04-09T23:51:00Z</cp:lastPrinted>
  <dcterms:created xsi:type="dcterms:W3CDTF">2018-05-17T23:38:00Z</dcterms:created>
  <dcterms:modified xsi:type="dcterms:W3CDTF">2018-05-26T21:54:00Z</dcterms:modified>
</cp:coreProperties>
</file>